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1A" w:rsidRPr="002011F2" w:rsidRDefault="002E671A" w:rsidP="002E67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ОСОБЕННОСТИ ОРГАНИЗАЦИИ ОБРАЗОВАТЕЛЬНОГО ПРОЦЕССА ПРИ ИЗУЧЕНИИ УЧЕБНОГО ПРЕДМЕТА </w:t>
      </w:r>
    </w:p>
    <w:p w:rsidR="002E671A" w:rsidRPr="002011F2" w:rsidRDefault="002E671A" w:rsidP="002E67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011F2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«ФИЗИКА»</w:t>
      </w:r>
    </w:p>
    <w:p w:rsidR="002E671A" w:rsidRPr="002011F2" w:rsidRDefault="002E671A" w:rsidP="002E67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Основными </w:t>
      </w:r>
      <w:r w:rsidRPr="002011F2">
        <w:rPr>
          <w:rFonts w:ascii="Times New Roman" w:eastAsia="Times New Roman" w:hAnsi="Times New Roman"/>
          <w:b/>
          <w:sz w:val="30"/>
          <w:szCs w:val="30"/>
          <w:lang w:eastAsia="ru-RU"/>
        </w:rPr>
        <w:t>задачами</w:t>
      </w: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общего среднего физического образования являются:</w:t>
      </w:r>
    </w:p>
    <w:p w:rsidR="002E671A" w:rsidRPr="002011F2" w:rsidRDefault="002E671A" w:rsidP="002E671A">
      <w:pPr>
        <w:tabs>
          <w:tab w:val="left" w:pos="1080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технологий, подготовка учащихся к полноценной жизни в обществе;</w:t>
      </w:r>
    </w:p>
    <w:p w:rsidR="002E671A" w:rsidRPr="002011F2" w:rsidRDefault="002E671A" w:rsidP="002E67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развитие представлений о физике как части общечеловеческой культуры, ее значимости для общественного прогресса, идеях и методах физической науки, границах применимости физических законов и теорий, роли выдающихся ученых в развитии физики;</w:t>
      </w:r>
    </w:p>
    <w:p w:rsidR="002E671A" w:rsidRPr="002011F2" w:rsidRDefault="002E671A" w:rsidP="002E67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освоение системы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технологий;</w:t>
      </w:r>
    </w:p>
    <w:p w:rsidR="002E671A" w:rsidRPr="002011F2" w:rsidRDefault="002E671A" w:rsidP="002E67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формирование основ научного мировоззрения, нравственных убеждений, культуры поведения, эстетического вкуса, понимания значимости физики для развития техники и общественного прогресса, для установления гармонии между человеком и природой;</w:t>
      </w:r>
    </w:p>
    <w:p w:rsidR="002E671A" w:rsidRPr="002011F2" w:rsidRDefault="002E671A" w:rsidP="002E67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7399">
        <w:rPr>
          <w:rFonts w:ascii="Times New Roman" w:eastAsia="Times New Roman" w:hAnsi="Times New Roman"/>
          <w:sz w:val="30"/>
          <w:szCs w:val="30"/>
          <w:lang w:eastAsia="ru-RU"/>
        </w:rPr>
        <w:t>формирование ключевых компетенций, в рамках которых владеть умениями проводить наблюдения, планировать, выполнять и оценивать результаты физических</w:t>
      </w: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 xml:space="preserve"> экспериментов,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 использовать физические знания в практической деятельности;</w:t>
      </w:r>
    </w:p>
    <w:p w:rsidR="002E671A" w:rsidRPr="002011F2" w:rsidRDefault="002E671A" w:rsidP="002E67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овладение умениями применять полученные знания для обеспечения безопасности жизни, рационального природопользования и охраны окружающей среды;</w:t>
      </w:r>
    </w:p>
    <w:p w:rsidR="002E671A" w:rsidRPr="002011F2" w:rsidRDefault="002E671A" w:rsidP="002E67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воспитание убежденности в возможности познания природы, готовности к морально-этической оценке использования научных достижений, чувства ответственности за сохранение окружающей среды.</w:t>
      </w:r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E671A" w:rsidRPr="00607399" w:rsidRDefault="002E671A" w:rsidP="002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073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2015/2016 учебном году используются следующие </w:t>
      </w:r>
      <w:r w:rsidRPr="0060739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учебные программы:</w:t>
      </w:r>
    </w:p>
    <w:p w:rsidR="002E671A" w:rsidRPr="00607399" w:rsidRDefault="002E671A" w:rsidP="002E671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607399">
        <w:rPr>
          <w:rFonts w:ascii="Times New Roman" w:hAnsi="Times New Roman"/>
          <w:b/>
          <w:sz w:val="30"/>
          <w:szCs w:val="30"/>
          <w:u w:val="single"/>
        </w:rPr>
        <w:t>для</w:t>
      </w:r>
      <w:r w:rsidRPr="00607399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VI</w:t>
      </w: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VII</w:t>
      </w: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VIII</w:t>
      </w: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IX</w:t>
      </w: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 и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XI</w:t>
      </w: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 классов:</w:t>
      </w:r>
    </w:p>
    <w:p w:rsidR="002E671A" w:rsidRPr="00607399" w:rsidRDefault="002E671A" w:rsidP="002E671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07399">
        <w:rPr>
          <w:rFonts w:ascii="Times New Roman" w:hAnsi="Times New Roman"/>
          <w:sz w:val="30"/>
          <w:szCs w:val="30"/>
        </w:rPr>
        <w:t>Вучэбн</w:t>
      </w:r>
      <w:proofErr w:type="spellEnd"/>
      <w:r w:rsidRPr="00607399">
        <w:rPr>
          <w:rFonts w:ascii="Times New Roman" w:hAnsi="Times New Roman"/>
          <w:sz w:val="30"/>
          <w:szCs w:val="30"/>
          <w:lang w:val="be-BY"/>
        </w:rPr>
        <w:t>ыя</w:t>
      </w:r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праграм</w:t>
      </w:r>
      <w:proofErr w:type="spellEnd"/>
      <w:r w:rsidRPr="00607399">
        <w:rPr>
          <w:rFonts w:ascii="Times New Roman" w:hAnsi="Times New Roman"/>
          <w:sz w:val="30"/>
          <w:szCs w:val="30"/>
          <w:lang w:val="be-BY"/>
        </w:rPr>
        <w:t>ы</w:t>
      </w:r>
      <w:r w:rsidRPr="00607399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607399">
        <w:rPr>
          <w:rFonts w:ascii="Times New Roman" w:hAnsi="Times New Roman"/>
          <w:sz w:val="30"/>
          <w:szCs w:val="30"/>
        </w:rPr>
        <w:t>ўстаноў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агульнай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сярэдняй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адукацыі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з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беларускай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мовай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навучання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. </w:t>
      </w:r>
      <w:r w:rsidRPr="00607399">
        <w:rPr>
          <w:rFonts w:ascii="Times New Roman" w:hAnsi="Times New Roman"/>
          <w:sz w:val="30"/>
          <w:szCs w:val="30"/>
          <w:lang w:val="be-BY"/>
        </w:rPr>
        <w:t>Фізіка.</w:t>
      </w:r>
      <w:r w:rsidRPr="00607399">
        <w:rPr>
          <w:rFonts w:ascii="Times New Roman" w:hAnsi="Times New Roman"/>
          <w:sz w:val="30"/>
          <w:szCs w:val="30"/>
        </w:rPr>
        <w:t xml:space="preserve"> VI–XI </w:t>
      </w:r>
      <w:proofErr w:type="spellStart"/>
      <w:r w:rsidRPr="00607399">
        <w:rPr>
          <w:rFonts w:ascii="Times New Roman" w:hAnsi="Times New Roman"/>
          <w:sz w:val="30"/>
          <w:szCs w:val="30"/>
        </w:rPr>
        <w:t>класы</w:t>
      </w:r>
      <w:proofErr w:type="spellEnd"/>
      <w:r w:rsidRPr="00607399">
        <w:rPr>
          <w:rFonts w:ascii="Times New Roman" w:hAnsi="Times New Roman"/>
          <w:sz w:val="30"/>
          <w:szCs w:val="30"/>
        </w:rPr>
        <w:t>.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Астраномія.</w:t>
      </w:r>
      <w:r w:rsidRPr="00607399">
        <w:rPr>
          <w:rFonts w:ascii="Times New Roman" w:hAnsi="Times New Roman"/>
          <w:sz w:val="30"/>
          <w:szCs w:val="30"/>
        </w:rPr>
        <w:t xml:space="preserve"> XI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клас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. – </w:t>
      </w:r>
      <w:proofErr w:type="spellStart"/>
      <w:r w:rsidRPr="00607399">
        <w:rPr>
          <w:rFonts w:ascii="Times New Roman" w:hAnsi="Times New Roman"/>
          <w:sz w:val="30"/>
          <w:szCs w:val="30"/>
        </w:rPr>
        <w:t>Мінск</w:t>
      </w:r>
      <w:proofErr w:type="spellEnd"/>
      <w:proofErr w:type="gramStart"/>
      <w:r w:rsidRPr="00607399">
        <w:rPr>
          <w:rFonts w:ascii="Times New Roman" w:hAnsi="Times New Roman"/>
          <w:sz w:val="30"/>
          <w:szCs w:val="30"/>
        </w:rPr>
        <w:t> :</w:t>
      </w:r>
      <w:proofErr w:type="gram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Нацыянальны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інстытут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адукацыі</w:t>
      </w:r>
      <w:proofErr w:type="spellEnd"/>
      <w:r w:rsidRPr="00607399">
        <w:rPr>
          <w:rFonts w:ascii="Times New Roman" w:hAnsi="Times New Roman"/>
          <w:sz w:val="30"/>
          <w:szCs w:val="30"/>
        </w:rPr>
        <w:t>, 2012;</w:t>
      </w:r>
    </w:p>
    <w:p w:rsidR="002E671A" w:rsidRPr="00607399" w:rsidRDefault="002E671A" w:rsidP="002E671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7399">
        <w:rPr>
          <w:rFonts w:ascii="Times New Roman" w:hAnsi="Times New Roman"/>
          <w:sz w:val="30"/>
          <w:szCs w:val="30"/>
        </w:rPr>
        <w:t>Учебные программы для учреждений общего среднего образования с русским языком обучения. Физика</w:t>
      </w:r>
      <w:r w:rsidRPr="00607399">
        <w:rPr>
          <w:rFonts w:ascii="Times New Roman" w:hAnsi="Times New Roman"/>
          <w:sz w:val="30"/>
          <w:szCs w:val="30"/>
          <w:lang w:val="be-BY"/>
        </w:rPr>
        <w:t>.</w:t>
      </w:r>
      <w:r w:rsidRPr="00607399">
        <w:rPr>
          <w:rFonts w:ascii="Times New Roman" w:hAnsi="Times New Roman"/>
          <w:sz w:val="30"/>
          <w:szCs w:val="30"/>
        </w:rPr>
        <w:t xml:space="preserve"> VI–XI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07399">
        <w:rPr>
          <w:rFonts w:ascii="Times New Roman" w:hAnsi="Times New Roman"/>
          <w:sz w:val="30"/>
          <w:szCs w:val="30"/>
        </w:rPr>
        <w:t>классы. Астрономия</w:t>
      </w:r>
      <w:r w:rsidRPr="00607399">
        <w:rPr>
          <w:rFonts w:ascii="Times New Roman" w:hAnsi="Times New Roman"/>
          <w:sz w:val="30"/>
          <w:szCs w:val="30"/>
          <w:lang w:val="be-BY"/>
        </w:rPr>
        <w:t>.</w:t>
      </w:r>
      <w:r w:rsidRPr="00607399">
        <w:rPr>
          <w:rFonts w:ascii="Times New Roman" w:hAnsi="Times New Roman"/>
          <w:sz w:val="30"/>
          <w:szCs w:val="30"/>
        </w:rPr>
        <w:t xml:space="preserve"> XI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07399">
        <w:rPr>
          <w:rFonts w:ascii="Times New Roman" w:hAnsi="Times New Roman"/>
          <w:sz w:val="30"/>
          <w:szCs w:val="30"/>
        </w:rPr>
        <w:t>класс</w:t>
      </w:r>
      <w:r w:rsidRPr="00607399">
        <w:rPr>
          <w:rFonts w:ascii="Times New Roman" w:hAnsi="Times New Roman"/>
          <w:sz w:val="30"/>
          <w:szCs w:val="30"/>
          <w:lang w:val="be-BY"/>
        </w:rPr>
        <w:t>. –</w:t>
      </w:r>
      <w:r w:rsidRPr="00607399">
        <w:rPr>
          <w:rFonts w:ascii="Times New Roman" w:hAnsi="Times New Roman"/>
          <w:sz w:val="30"/>
          <w:szCs w:val="30"/>
        </w:rPr>
        <w:t xml:space="preserve"> Минск</w:t>
      </w:r>
      <w:proofErr w:type="gramStart"/>
      <w:r w:rsidRPr="00607399">
        <w:rPr>
          <w:rFonts w:ascii="Times New Roman" w:hAnsi="Times New Roman"/>
          <w:sz w:val="30"/>
          <w:szCs w:val="30"/>
        </w:rPr>
        <w:t> :</w:t>
      </w:r>
      <w:proofErr w:type="gramEnd"/>
      <w:r w:rsidRPr="00607399">
        <w:rPr>
          <w:rFonts w:ascii="Times New Roman" w:hAnsi="Times New Roman"/>
          <w:sz w:val="30"/>
          <w:szCs w:val="30"/>
        </w:rPr>
        <w:t xml:space="preserve"> Национальный институт образования, 2012;</w:t>
      </w:r>
    </w:p>
    <w:p w:rsidR="002E671A" w:rsidRPr="00607399" w:rsidRDefault="002E671A" w:rsidP="002E671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для Х класса: </w:t>
      </w:r>
    </w:p>
    <w:p w:rsidR="002E671A" w:rsidRPr="00607399" w:rsidRDefault="002E671A" w:rsidP="002E67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28"/>
          <w:u w:val="single"/>
          <w:lang w:val="be-BY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«Фізіка» для Х кла</w:t>
      </w:r>
      <w:r w:rsidRPr="00607399">
        <w:rPr>
          <w:rFonts w:ascii="Times New Roman" w:hAnsi="Times New Roman"/>
          <w:sz w:val="30"/>
          <w:szCs w:val="30"/>
          <w:lang w:val="en-US"/>
        </w:rPr>
        <w:t>c</w:t>
      </w:r>
      <w:r w:rsidRPr="00607399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(базавы ўзровень)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// Зборнік «Вучэбныя праграмы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па вучэбных прадметах 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для ўстаноў агульнай сярэдняй адукацыі з беларускай мовай навучання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і выхавання.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sz w:val="30"/>
          <w:szCs w:val="28"/>
        </w:rPr>
        <w:t>Х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клас (базавы ўзровень)». –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Мінск : Нацыянальны інстытут адукацыі, 2015;</w:t>
      </w:r>
    </w:p>
    <w:p w:rsidR="002E671A" w:rsidRPr="00607399" w:rsidRDefault="002E671A" w:rsidP="002E67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30"/>
          <w:szCs w:val="28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607399">
        <w:rPr>
          <w:rFonts w:ascii="Times New Roman" w:hAnsi="Times New Roman"/>
          <w:sz w:val="30"/>
          <w:szCs w:val="30"/>
        </w:rPr>
        <w:t>«Физика»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607399">
        <w:rPr>
          <w:rFonts w:ascii="Times New Roman" w:hAnsi="Times New Roman"/>
          <w:sz w:val="30"/>
          <w:szCs w:val="30"/>
          <w:lang w:val="en-US"/>
        </w:rPr>
        <w:t>c</w:t>
      </w:r>
      <w:r w:rsidRPr="00607399">
        <w:rPr>
          <w:rFonts w:ascii="Times New Roman" w:hAnsi="Times New Roman"/>
          <w:sz w:val="30"/>
          <w:szCs w:val="30"/>
        </w:rPr>
        <w:t>а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(базовый уровень)</w:t>
      </w:r>
      <w:r w:rsidRPr="00607399">
        <w:rPr>
          <w:rFonts w:ascii="Times New Roman" w:hAnsi="Times New Roman"/>
          <w:sz w:val="30"/>
          <w:szCs w:val="30"/>
        </w:rPr>
        <w:t xml:space="preserve"> </w:t>
      </w:r>
      <w:r w:rsidRPr="00607399">
        <w:rPr>
          <w:rFonts w:ascii="Times New Roman" w:hAnsi="Times New Roman"/>
          <w:sz w:val="30"/>
          <w:szCs w:val="28"/>
          <w:lang w:val="be-BY"/>
        </w:rPr>
        <w:t>// Сборник «</w:t>
      </w:r>
      <w:r w:rsidRPr="00607399">
        <w:rPr>
          <w:rFonts w:ascii="Times New Roman" w:hAnsi="Times New Roman"/>
          <w:iCs/>
          <w:sz w:val="30"/>
          <w:szCs w:val="28"/>
        </w:rPr>
        <w:t>Учебные программы по учебным предметам для учреждений общего среднего образования с русским языком обучения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 xml:space="preserve">и воспитания.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Х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класс (</w:t>
      </w:r>
      <w:r w:rsidRPr="00607399">
        <w:rPr>
          <w:rFonts w:ascii="Times New Roman" w:hAnsi="Times New Roman"/>
          <w:sz w:val="30"/>
          <w:szCs w:val="28"/>
        </w:rPr>
        <w:t>базовый уровень)»</w:t>
      </w:r>
      <w:r w:rsidRPr="00607399">
        <w:rPr>
          <w:rFonts w:ascii="Times New Roman" w:hAnsi="Times New Roman"/>
          <w:iCs/>
          <w:sz w:val="30"/>
          <w:szCs w:val="28"/>
        </w:rPr>
        <w:t>.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>– Минск</w:t>
      </w:r>
      <w:proofErr w:type="gramStart"/>
      <w:r w:rsidRPr="00607399">
        <w:rPr>
          <w:rFonts w:ascii="Times New Roman" w:hAnsi="Times New Roman"/>
          <w:iCs/>
          <w:sz w:val="30"/>
          <w:szCs w:val="28"/>
        </w:rPr>
        <w:t> :</w:t>
      </w:r>
      <w:proofErr w:type="gramEnd"/>
      <w:r w:rsidRPr="00607399">
        <w:rPr>
          <w:rFonts w:ascii="Times New Roman" w:hAnsi="Times New Roman"/>
          <w:iCs/>
          <w:sz w:val="30"/>
          <w:szCs w:val="28"/>
        </w:rPr>
        <w:t xml:space="preserve"> Национальный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>институт образования, 2015;</w:t>
      </w:r>
    </w:p>
    <w:p w:rsidR="002E671A" w:rsidRPr="00607399" w:rsidRDefault="002E671A" w:rsidP="002E67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28"/>
          <w:u w:val="single"/>
          <w:lang w:val="be-BY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«Фізіка» для Х кла</w:t>
      </w:r>
      <w:r w:rsidRPr="00607399">
        <w:rPr>
          <w:rFonts w:ascii="Times New Roman" w:hAnsi="Times New Roman"/>
          <w:sz w:val="30"/>
          <w:szCs w:val="30"/>
          <w:lang w:val="en-US"/>
        </w:rPr>
        <w:t>c</w:t>
      </w:r>
      <w:r w:rsidRPr="00607399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// Зборнік «Вучэбныя праграмы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па вучэбных прадметах 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для ўстаноў агульнай сярэдняй адукацыі з беларускай мовай навучання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і выхавання.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sz w:val="30"/>
          <w:szCs w:val="28"/>
        </w:rPr>
        <w:t>Х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клас (павышаны ўзровень)». –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Мінск : Нацыянальны інстытут адукацыі, 2015;</w:t>
      </w:r>
    </w:p>
    <w:p w:rsidR="002E671A" w:rsidRDefault="002E671A" w:rsidP="002E671A">
      <w:pPr>
        <w:spacing w:after="0" w:line="240" w:lineRule="auto"/>
        <w:ind w:firstLine="720"/>
        <w:jc w:val="both"/>
        <w:rPr>
          <w:rFonts w:ascii="Times New Roman" w:hAnsi="Times New Roman"/>
          <w:iCs/>
          <w:sz w:val="30"/>
          <w:szCs w:val="28"/>
          <w:lang w:val="be-BY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607399">
        <w:rPr>
          <w:rFonts w:ascii="Times New Roman" w:hAnsi="Times New Roman"/>
          <w:sz w:val="30"/>
          <w:szCs w:val="30"/>
        </w:rPr>
        <w:t>«Физика»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607399">
        <w:rPr>
          <w:rFonts w:ascii="Times New Roman" w:hAnsi="Times New Roman"/>
          <w:sz w:val="30"/>
          <w:szCs w:val="30"/>
          <w:lang w:val="en-US"/>
        </w:rPr>
        <w:t>c</w:t>
      </w:r>
      <w:r w:rsidRPr="00607399">
        <w:rPr>
          <w:rFonts w:ascii="Times New Roman" w:hAnsi="Times New Roman"/>
          <w:sz w:val="30"/>
          <w:szCs w:val="30"/>
        </w:rPr>
        <w:t>а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</w:t>
      </w:r>
      <w:r w:rsidRPr="00607399">
        <w:rPr>
          <w:rFonts w:ascii="Times New Roman" w:hAnsi="Times New Roman"/>
          <w:sz w:val="30"/>
          <w:szCs w:val="30"/>
        </w:rPr>
        <w:t xml:space="preserve"> </w:t>
      </w:r>
      <w:r w:rsidRPr="00607399">
        <w:rPr>
          <w:rFonts w:ascii="Times New Roman" w:hAnsi="Times New Roman"/>
          <w:sz w:val="30"/>
          <w:szCs w:val="28"/>
          <w:lang w:val="be-BY"/>
        </w:rPr>
        <w:t>// Сборник «</w:t>
      </w:r>
      <w:r w:rsidRPr="00607399">
        <w:rPr>
          <w:rFonts w:ascii="Times New Roman" w:hAnsi="Times New Roman"/>
          <w:iCs/>
          <w:sz w:val="30"/>
          <w:szCs w:val="28"/>
        </w:rPr>
        <w:t>Учебные программы по учебным предметам для учреждений общего среднего образования с русским языком обучения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 xml:space="preserve">и воспитания.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Х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класс (повышенный</w:t>
      </w:r>
      <w:r w:rsidRPr="00607399">
        <w:rPr>
          <w:rFonts w:ascii="Times New Roman" w:hAnsi="Times New Roman"/>
          <w:sz w:val="30"/>
          <w:szCs w:val="28"/>
        </w:rPr>
        <w:t xml:space="preserve"> уровень)»</w:t>
      </w:r>
      <w:r w:rsidRPr="00607399">
        <w:rPr>
          <w:rFonts w:ascii="Times New Roman" w:hAnsi="Times New Roman"/>
          <w:iCs/>
          <w:sz w:val="30"/>
          <w:szCs w:val="28"/>
        </w:rPr>
        <w:t>.</w:t>
      </w:r>
      <w:r w:rsidRPr="00607399">
        <w:rPr>
          <w:rFonts w:ascii="Times New Roman" w:hAnsi="Times New Roman"/>
          <w:sz w:val="30"/>
          <w:szCs w:val="28"/>
          <w:lang w:val="be-BY"/>
        </w:rPr>
        <w:t> </w:t>
      </w:r>
      <w:r w:rsidRPr="00607399">
        <w:rPr>
          <w:rFonts w:ascii="Times New Roman" w:hAnsi="Times New Roman"/>
          <w:iCs/>
          <w:sz w:val="30"/>
          <w:szCs w:val="28"/>
        </w:rPr>
        <w:t>– Минск</w:t>
      </w:r>
      <w:proofErr w:type="gramStart"/>
      <w:r w:rsidRPr="00607399">
        <w:rPr>
          <w:rFonts w:ascii="Times New Roman" w:hAnsi="Times New Roman"/>
          <w:iCs/>
          <w:sz w:val="30"/>
          <w:szCs w:val="28"/>
        </w:rPr>
        <w:t> :</w:t>
      </w:r>
      <w:proofErr w:type="gramEnd"/>
      <w:r w:rsidRPr="00607399">
        <w:rPr>
          <w:rFonts w:ascii="Times New Roman" w:hAnsi="Times New Roman"/>
          <w:iCs/>
          <w:sz w:val="30"/>
          <w:szCs w:val="28"/>
        </w:rPr>
        <w:t xml:space="preserve"> Национальный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>институт образования, 2015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.</w:t>
      </w:r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E671A" w:rsidRPr="002011F2" w:rsidRDefault="002E671A" w:rsidP="002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b/>
          <w:sz w:val="30"/>
          <w:szCs w:val="30"/>
          <w:lang w:eastAsia="ru-RU"/>
        </w:rPr>
        <w:t>Обращаем внимание на изменения в содержании учебных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878"/>
      </w:tblGrid>
      <w:tr w:rsidR="002E671A" w:rsidRPr="002011F2" w:rsidTr="00DA7C3F">
        <w:tc>
          <w:tcPr>
            <w:tcW w:w="4785" w:type="dxa"/>
            <w:shd w:val="clear" w:color="auto" w:fill="auto"/>
          </w:tcPr>
          <w:p w:rsidR="002E671A" w:rsidRPr="002011F2" w:rsidRDefault="002E671A" w:rsidP="00DA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Базовый уровень</w:t>
            </w:r>
          </w:p>
        </w:tc>
        <w:tc>
          <w:tcPr>
            <w:tcW w:w="4962" w:type="dxa"/>
            <w:shd w:val="clear" w:color="auto" w:fill="auto"/>
          </w:tcPr>
          <w:p w:rsidR="002E671A" w:rsidRPr="002011F2" w:rsidRDefault="002E671A" w:rsidP="00DA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Повышенный уровень</w:t>
            </w:r>
          </w:p>
        </w:tc>
      </w:tr>
      <w:tr w:rsidR="002E671A" w:rsidRPr="002011F2" w:rsidTr="00DA7C3F">
        <w:tc>
          <w:tcPr>
            <w:tcW w:w="4785" w:type="dxa"/>
            <w:shd w:val="clear" w:color="auto" w:fill="auto"/>
          </w:tcPr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Исключены темы</w:t>
            </w: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: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закон Дальтона;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адиабатный процесс;</w:t>
            </w:r>
          </w:p>
          <w:p w:rsidR="002E671A" w:rsidRPr="002011F2" w:rsidRDefault="002E671A" w:rsidP="00DA7C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- проводники в электростатическом поле;</w:t>
            </w:r>
          </w:p>
          <w:p w:rsidR="002E671A" w:rsidRPr="002011F2" w:rsidRDefault="002E671A" w:rsidP="00DA7C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диэлектрики в электростатическом поле;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законы электролиза Фарадея;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электронно-дырочный переход.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Добавлена</w:t>
            </w: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лабораторная работа «Измерение относительной и абсолютной влажности воздуха».</w:t>
            </w:r>
            <w:r w:rsidRPr="002011F2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Исключена</w:t>
            </w: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лабораторная работа «Измерение поверхностного натяжения»</w:t>
            </w:r>
          </w:p>
        </w:tc>
        <w:tc>
          <w:tcPr>
            <w:tcW w:w="4962" w:type="dxa"/>
            <w:shd w:val="clear" w:color="auto" w:fill="auto"/>
          </w:tcPr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lastRenderedPageBreak/>
              <w:t>Добавлены темы</w:t>
            </w: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: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цикл Карно;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 последовательное и параллельное </w:t>
            </w: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соединение конденсаторов;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ЭДС индукции в движущемся проводнике;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электроизмерительные приборы;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электродвигатель;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транзистор.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11F2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Добавлена</w:t>
            </w:r>
            <w:r w:rsidRPr="002011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лабораторная работа «Измерение относительной и абсолютной влажности воздуха»</w:t>
            </w:r>
          </w:p>
          <w:p w:rsidR="002E671A" w:rsidRPr="002011F2" w:rsidRDefault="002E671A" w:rsidP="00DA7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2E671A" w:rsidRPr="002011F2" w:rsidRDefault="002E671A" w:rsidP="002E6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процессуальной части учебной программы базового уровня увеличен объем учебного материала, предъявляемого на уровне представления, снижен уровень сложности практической составляющей содержания учебной программы.</w:t>
      </w:r>
    </w:p>
    <w:p w:rsidR="002E671A" w:rsidRPr="002011F2" w:rsidRDefault="002E671A" w:rsidP="002E6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В процессуальной части учебной программы повышенного уровня увеличен объем учебного материала, предъявляемого на уровне понимания, усилены требования к умениям решать сложные задачи.</w:t>
      </w:r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Для организации процесса обучения и подготовки к учебным занятиям учителю рекомендуется использовать дополнительные материалы, размещенные на Национальном образовательном портале (</w:t>
      </w:r>
      <w:hyperlink r:id="rId5" w:history="1"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www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adu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2011F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011F2">
        <w:rPr>
          <w:rFonts w:ascii="Times New Roman" w:eastAsia="Times New Roman" w:hAnsi="Times New Roman"/>
          <w:i/>
          <w:sz w:val="30"/>
          <w:szCs w:val="30"/>
          <w:lang w:eastAsia="ru-RU"/>
        </w:rPr>
        <w:t>/ Образовательный процесс. 2015/2016 учебный год</w:t>
      </w:r>
      <w:r w:rsidRPr="002011F2">
        <w:t xml:space="preserve"> </w:t>
      </w:r>
      <w:hyperlink r:id="rId6" w:history="1">
        <w:proofErr w:type="gramEnd"/>
        <w:r w:rsidRPr="002011F2">
          <w:rPr>
            <w:rStyle w:val="a3"/>
            <w:rFonts w:ascii="Times New Roman" w:eastAsia="Times New Roman" w:hAnsi="Times New Roman"/>
            <w:i/>
            <w:sz w:val="30"/>
            <w:szCs w:val="30"/>
            <w:lang w:eastAsia="ru-RU"/>
          </w:rPr>
          <w:t>http://adu.b</w:t>
        </w:r>
        <w:r w:rsidRPr="002011F2">
          <w:rPr>
            <w:rStyle w:val="a3"/>
            <w:rFonts w:ascii="Times New Roman" w:eastAsia="Times New Roman" w:hAnsi="Times New Roman"/>
            <w:i/>
            <w:sz w:val="30"/>
            <w:szCs w:val="30"/>
            <w:lang w:eastAsia="ru-RU"/>
          </w:rPr>
          <w:t>y</w:t>
        </w:r>
        <w:r w:rsidRPr="002011F2">
          <w:rPr>
            <w:rStyle w:val="a3"/>
            <w:rFonts w:ascii="Times New Roman" w:eastAsia="Times New Roman" w:hAnsi="Times New Roman"/>
            <w:i/>
            <w:sz w:val="30"/>
            <w:szCs w:val="30"/>
            <w:lang w:eastAsia="ru-RU"/>
          </w:rPr>
          <w:t>/?p=6676</w:t>
        </w:r>
        <w:proofErr w:type="gramStart"/>
      </w:hyperlink>
      <w:r w:rsidRPr="002011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/ Физика; </w:t>
      </w:r>
      <w:hyperlink r:id="rId7" w:history="1"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www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adu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2011F2">
        <w:rPr>
          <w:lang w:val="be-BY"/>
        </w:rPr>
        <w:t xml:space="preserve"> </w:t>
      </w:r>
      <w:r w:rsidRPr="002011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/ Профильное обучение </w:t>
      </w:r>
      <w:hyperlink r:id="rId8" w:history="1">
        <w:proofErr w:type="gramEnd"/>
        <w:r w:rsidRPr="002011F2">
          <w:rPr>
            <w:rStyle w:val="a3"/>
            <w:rFonts w:ascii="Times New Roman" w:eastAsia="Times New Roman" w:hAnsi="Times New Roman"/>
            <w:i/>
            <w:sz w:val="30"/>
            <w:szCs w:val="30"/>
            <w:lang w:eastAsia="ru-RU"/>
          </w:rPr>
          <w:t>http://adu.by/?p=5150</w:t>
        </w:r>
        <w:proofErr w:type="gramStart"/>
      </w:hyperlink>
      <w:r w:rsidRPr="002011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/ Дополнительные материалы для изучения учебных предметов на повышенном уровне / Физика).</w:t>
      </w:r>
      <w:proofErr w:type="gramEnd"/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При изучении учебного предмета «Физика» на повышенном уровне в XI классе средних школ рекомендуем использовать календарно-тематическое планирование для XI класса гимназии, гимназии-интерната, суворовского училища, специализированного лицея, лицея (физико-математическое направление).</w:t>
      </w:r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b/>
          <w:sz w:val="30"/>
          <w:szCs w:val="30"/>
          <w:lang w:eastAsia="ru-RU"/>
        </w:rPr>
        <w:t>При проведении фронтальных лабораторных работ и практикумов по решению задач</w:t>
      </w: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осуществляется </w:t>
      </w:r>
      <w:r w:rsidRPr="002011F2">
        <w:rPr>
          <w:rFonts w:ascii="Times New Roman" w:eastAsia="Times New Roman" w:hAnsi="Times New Roman"/>
          <w:b/>
          <w:sz w:val="30"/>
          <w:szCs w:val="30"/>
          <w:lang w:eastAsia="ru-RU"/>
        </w:rPr>
        <w:t>деление класса на 2 группы</w:t>
      </w: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соответствии с пунктом 54 Положения об учреждении общего среднего образования.</w:t>
      </w:r>
      <w:r w:rsidRPr="002011F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Деление класса на 2 группы при меньшей наполняемости классов при проведении </w:t>
      </w: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 xml:space="preserve">фронтальных лабораторных работ и практикумов по решению задач </w:t>
      </w:r>
      <w:r w:rsidRPr="002011F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осуществляется в соответствии с пунктом </w:t>
      </w:r>
      <w:r w:rsidRPr="002011F2">
        <w:rPr>
          <w:rFonts w:ascii="Times New Roman" w:eastAsia="Times New Roman" w:hAnsi="Times New Roman"/>
          <w:sz w:val="30"/>
          <w:szCs w:val="30"/>
          <w:lang w:eastAsia="ru-RU"/>
        </w:rPr>
        <w:t>57 Положения об учреждении общего среднего образования</w:t>
      </w:r>
      <w:r w:rsidRPr="002011F2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2E671A" w:rsidRPr="002011F2" w:rsidRDefault="002E671A" w:rsidP="002E6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На заседаниях методических формирований </w:t>
      </w: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учителей физики (методическое объединение, школа молодого учителя, школа совершенствования педагогического мастерства, творческие группы и др.) рекомендуется рассмотреть актуальные вопросы теории и </w:t>
      </w: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методики преподавания физики с учетом имеющегося эффективного педагогического опыта педагогов региона:</w:t>
      </w:r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эффективная образовательная практика реализации предметного содержания на учебных занятиях по физике на базовом и повышенном уровнях изучения в соответствии с обновленной учебной программой;</w:t>
      </w:r>
      <w:proofErr w:type="gramEnd"/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пути реализации </w:t>
      </w:r>
      <w:proofErr w:type="spellStart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компетентностного</w:t>
      </w:r>
      <w:proofErr w:type="spellEnd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подхода в преподавании физики;</w:t>
      </w:r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особенности организации </w:t>
      </w:r>
      <w:proofErr w:type="spellStart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допрофильной</w:t>
      </w:r>
      <w:proofErr w:type="spellEnd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подготовки учащихся по физике;</w:t>
      </w:r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особенности организации факультативных занятий по физике для учащихся </w:t>
      </w:r>
      <w:r w:rsidRPr="002011F2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ІХ </w:t>
      </w: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класса;</w:t>
      </w:r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контрольно-оценочная деятельность учителя и учащихся в условиях профильного обучения; </w:t>
      </w:r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использование электронных образовательных ресурсов по физике для повышения качества образования учащихся;</w:t>
      </w:r>
    </w:p>
    <w:p w:rsidR="002E671A" w:rsidRPr="002011F2" w:rsidRDefault="002E671A" w:rsidP="002E67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обобщение, описание, представление и распространение опыта педагогической деятельности учителя физики по реализации </w:t>
      </w:r>
      <w:proofErr w:type="spellStart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допрофильной</w:t>
      </w:r>
      <w:proofErr w:type="spellEnd"/>
      <w:r w:rsidRPr="002011F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подготовки и профильного образования учащихся.</w:t>
      </w:r>
    </w:p>
    <w:p w:rsidR="002E671A" w:rsidRPr="002011F2" w:rsidRDefault="002E671A" w:rsidP="002E6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B0AE5" w:rsidRDefault="005B0AE5"/>
    <w:sectPr w:rsidR="005B0AE5" w:rsidSect="005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8087E"/>
    <w:multiLevelType w:val="hybridMultilevel"/>
    <w:tmpl w:val="75C4684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1A"/>
    <w:rsid w:val="002E671A"/>
    <w:rsid w:val="005B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7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?p=5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u.by/?p=6676" TargetMode="External"/><Relationship Id="rId5" Type="http://schemas.openxmlformats.org/officeDocument/2006/relationships/hyperlink" Target="http://www.adu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6269</Characters>
  <Application>Microsoft Office Word</Application>
  <DocSecurity>0</DocSecurity>
  <Lines>52</Lines>
  <Paragraphs>14</Paragraphs>
  <ScaleCrop>false</ScaleCrop>
  <Company>slider999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2015-07-30T19:08:00Z</dcterms:created>
  <dcterms:modified xsi:type="dcterms:W3CDTF">2015-07-30T19:10:00Z</dcterms:modified>
</cp:coreProperties>
</file>